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F52F" w14:textId="77777777" w:rsidR="00892ABB" w:rsidRDefault="00892ABB">
      <w:pPr>
        <w:widowControl w:val="0"/>
      </w:pPr>
    </w:p>
    <w:tbl>
      <w:tblPr>
        <w:tblStyle w:val="a"/>
        <w:tblW w:w="13005" w:type="dxa"/>
        <w:tblInd w:w="-115" w:type="dxa"/>
        <w:tblBorders>
          <w:top w:val="nil"/>
          <w:left w:val="nil"/>
          <w:bottom w:val="single" w:sz="8" w:space="0" w:color="C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005"/>
      </w:tblGrid>
      <w:tr w:rsidR="00892ABB" w14:paraId="38ED9FA3" w14:textId="77777777">
        <w:tc>
          <w:tcPr>
            <w:tcW w:w="13005" w:type="dxa"/>
            <w:tcBorders>
              <w:top w:val="nil"/>
              <w:bottom w:val="nil"/>
            </w:tcBorders>
            <w:shd w:val="clear" w:color="auto" w:fill="F8F2E0"/>
          </w:tcPr>
          <w:p w14:paraId="077BF188" w14:textId="77777777" w:rsidR="00892ABB" w:rsidRDefault="00000000">
            <w:pPr>
              <w:rPr>
                <w:rFonts w:ascii="Calibri" w:eastAsia="Calibri" w:hAnsi="Calibri" w:cs="Calibri"/>
                <w:color w:val="2F2F2F"/>
                <w:sz w:val="24"/>
                <w:szCs w:val="24"/>
              </w:rPr>
            </w:pPr>
            <w:r>
              <w:t xml:space="preserve">Use the table below to map the steps of the organizational process. Each step of the process is its own row. Within the first column, describe the </w:t>
            </w:r>
            <w:proofErr w:type="gramStart"/>
            <w:r>
              <w:t>step in</w:t>
            </w:r>
            <w:proofErr w:type="gramEnd"/>
            <w:r>
              <w:t xml:space="preserve"> terms of who, what, when, and how. In the second column, identify potential barriers or hurdles that may be encountered or were encountered. In the third column, identify a strategy to address the challenge encountered and/or identify a modification needed to the step of the process. Add more rows as needed to the table for your specific process. </w:t>
            </w:r>
          </w:p>
        </w:tc>
      </w:tr>
    </w:tbl>
    <w:p w14:paraId="0F11F0A8" w14:textId="77777777" w:rsidR="00892ABB" w:rsidRDefault="00892ABB"/>
    <w:p w14:paraId="3E4A189A" w14:textId="77777777" w:rsidR="00892ABB" w:rsidRDefault="00000000">
      <w:pPr>
        <w:rPr>
          <w:b/>
          <w:color w:val="006186"/>
          <w:sz w:val="24"/>
          <w:szCs w:val="24"/>
        </w:rPr>
      </w:pPr>
      <w:r>
        <w:rPr>
          <w:b/>
          <w:color w:val="006186"/>
          <w:sz w:val="24"/>
          <w:szCs w:val="24"/>
        </w:rPr>
        <w:t xml:space="preserve">Name of Process: </w:t>
      </w:r>
    </w:p>
    <w:p w14:paraId="3B9E8EEF" w14:textId="77777777" w:rsidR="00892ABB" w:rsidRDefault="00892ABB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3945"/>
        <w:gridCol w:w="4350"/>
      </w:tblGrid>
      <w:tr w:rsidR="00892ABB" w14:paraId="06C36CA1" w14:textId="77777777">
        <w:tc>
          <w:tcPr>
            <w:tcW w:w="466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006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2923" w14:textId="77777777" w:rsidR="00892A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Step of the Process </w:t>
            </w:r>
          </w:p>
          <w:p w14:paraId="01DCF40B" w14:textId="77777777" w:rsidR="00892A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</w:t>
            </w:r>
            <w:proofErr w:type="gramStart"/>
            <w:r>
              <w:rPr>
                <w:b/>
                <w:color w:val="FFFFFF"/>
              </w:rPr>
              <w:t>who</w:t>
            </w:r>
            <w:proofErr w:type="gramEnd"/>
            <w:r>
              <w:rPr>
                <w:b/>
                <w:color w:val="FFFFFF"/>
              </w:rPr>
              <w:t>, what, when, and how)</w:t>
            </w:r>
          </w:p>
        </w:tc>
        <w:tc>
          <w:tcPr>
            <w:tcW w:w="394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006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F2AF" w14:textId="77777777" w:rsidR="00892A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Challenge or Hurdle </w:t>
            </w:r>
          </w:p>
        </w:tc>
        <w:tc>
          <w:tcPr>
            <w:tcW w:w="435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00618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CEF41" w14:textId="77777777" w:rsidR="00892AB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Strategy and/or Modifications </w:t>
            </w:r>
          </w:p>
        </w:tc>
      </w:tr>
      <w:tr w:rsidR="00892ABB" w14:paraId="6E6B4919" w14:textId="77777777">
        <w:tc>
          <w:tcPr>
            <w:tcW w:w="466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1211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C4C9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05BF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2ABB" w14:paraId="4FE30968" w14:textId="77777777">
        <w:tc>
          <w:tcPr>
            <w:tcW w:w="466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46AF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7221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2B91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2ABB" w14:paraId="47F2AC16" w14:textId="77777777">
        <w:tc>
          <w:tcPr>
            <w:tcW w:w="466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A94E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FCF6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04B39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2ABB" w14:paraId="4859100F" w14:textId="77777777">
        <w:tc>
          <w:tcPr>
            <w:tcW w:w="466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B4CA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7955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8474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2ABB" w14:paraId="10AC146D" w14:textId="77777777">
        <w:tc>
          <w:tcPr>
            <w:tcW w:w="466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9F8F3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5287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CD20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2ABB" w14:paraId="374A5368" w14:textId="77777777">
        <w:tc>
          <w:tcPr>
            <w:tcW w:w="466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5E3C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E5F5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D0C2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2ABB" w14:paraId="63BD0C5A" w14:textId="77777777">
        <w:tc>
          <w:tcPr>
            <w:tcW w:w="466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E87B6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1D2B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E278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92ABB" w14:paraId="1DCE2DC1" w14:textId="77777777">
        <w:tc>
          <w:tcPr>
            <w:tcW w:w="466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D513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45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E27D3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50" w:type="dxa"/>
            <w:tcBorders>
              <w:top w:val="single" w:sz="8" w:space="0" w:color="006186"/>
              <w:left w:val="single" w:sz="8" w:space="0" w:color="006186"/>
              <w:bottom w:val="single" w:sz="8" w:space="0" w:color="006186"/>
              <w:right w:val="single" w:sz="8" w:space="0" w:color="00618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8F09" w14:textId="77777777" w:rsidR="00892ABB" w:rsidRDefault="00892A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BE04A8" w14:textId="77777777" w:rsidR="00892ABB" w:rsidRDefault="00892ABB"/>
    <w:p w14:paraId="59C555B4" w14:textId="77777777" w:rsidR="00892ABB" w:rsidRDefault="00892ABB">
      <w:pPr>
        <w:rPr>
          <w:b/>
        </w:rPr>
      </w:pPr>
    </w:p>
    <w:sectPr w:rsidR="00892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CA2E" w14:textId="77777777" w:rsidR="00D60703" w:rsidRDefault="00D60703">
      <w:pPr>
        <w:spacing w:line="240" w:lineRule="auto"/>
      </w:pPr>
      <w:r>
        <w:separator/>
      </w:r>
    </w:p>
  </w:endnote>
  <w:endnote w:type="continuationSeparator" w:id="0">
    <w:p w14:paraId="4C91452F" w14:textId="77777777" w:rsidR="00D60703" w:rsidRDefault="00D60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2A1A" w14:textId="77777777" w:rsidR="00EF66EF" w:rsidRDefault="00EF6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0EB3" w14:textId="77777777" w:rsidR="00EF66EF" w:rsidRDefault="00EF6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358A" w14:textId="77777777" w:rsidR="00892ABB" w:rsidRDefault="00892ABB">
    <w:pP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sz w:val="24"/>
        <w:szCs w:val="24"/>
      </w:rPr>
    </w:pPr>
  </w:p>
  <w:tbl>
    <w:tblPr>
      <w:tblStyle w:val="a2"/>
      <w:tblW w:w="12915" w:type="dxa"/>
      <w:tblInd w:w="-6" w:type="dxa"/>
      <w:tblBorders>
        <w:top w:val="single" w:sz="24" w:space="0" w:color="38C8FF"/>
        <w:left w:val="single" w:sz="24" w:space="0" w:color="38C8FF"/>
        <w:bottom w:val="single" w:sz="24" w:space="0" w:color="38C8FF"/>
        <w:right w:val="single" w:sz="24" w:space="0" w:color="38C8FF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255"/>
      <w:gridCol w:w="660"/>
    </w:tblGrid>
    <w:tr w:rsidR="00892ABB" w14:paraId="53B31BEC" w14:textId="77777777">
      <w:trPr>
        <w:trHeight w:val="432"/>
      </w:trPr>
      <w:tc>
        <w:tcPr>
          <w:tcW w:w="12255" w:type="dxa"/>
          <w:tcBorders>
            <w:top w:val="nil"/>
            <w:left w:val="nil"/>
            <w:bottom w:val="nil"/>
          </w:tcBorders>
          <w:shd w:val="clear" w:color="auto" w:fill="3F3F3F"/>
          <w:vAlign w:val="center"/>
        </w:tcPr>
        <w:p w14:paraId="6AAAC898" w14:textId="77777777" w:rsidR="00892ABB" w:rsidRDefault="00000000">
          <w:pPr>
            <w:tabs>
              <w:tab w:val="center" w:pos="4680"/>
              <w:tab w:val="right" w:pos="9360"/>
            </w:tabs>
            <w:ind w:right="360"/>
            <w:rPr>
              <w:rFonts w:ascii="Calibri" w:eastAsia="Calibri" w:hAnsi="Calibri" w:cs="Calibri"/>
              <w:smallCaps/>
              <w:color w:val="FFFFFF"/>
              <w:sz w:val="24"/>
              <w:szCs w:val="24"/>
            </w:rPr>
          </w:pPr>
          <w:r>
            <w:rPr>
              <w:rFonts w:ascii="Calibri" w:eastAsia="Calibri" w:hAnsi="Calibri" w:cs="Calibri"/>
              <w:color w:val="FFFFFF"/>
            </w:rPr>
            <w:t>THE ACTIVE IMPLEMENTATION HUB</w:t>
          </w:r>
          <w:r>
            <w:rPr>
              <w:rFonts w:ascii="Trebuchet MS" w:eastAsia="Trebuchet MS" w:hAnsi="Trebuchet MS" w:cs="Trebuchet MS"/>
              <w:color w:val="FFFFFF"/>
              <w:sz w:val="18"/>
              <w:szCs w:val="18"/>
            </w:rPr>
            <w:t xml:space="preserve"> </w:t>
          </w:r>
          <w:r>
            <w:rPr>
              <w:rFonts w:ascii="Trebuchet MS" w:eastAsia="Trebuchet MS" w:hAnsi="Trebuchet MS" w:cs="Trebuchet MS"/>
              <w:color w:val="FFFFFF"/>
              <w:sz w:val="20"/>
              <w:szCs w:val="20"/>
            </w:rPr>
            <w:t>| https://implementation.fpg.unc.edu</w:t>
          </w:r>
        </w:p>
      </w:tc>
      <w:tc>
        <w:tcPr>
          <w:tcW w:w="660" w:type="dxa"/>
          <w:tcBorders>
            <w:top w:val="nil"/>
            <w:bottom w:val="nil"/>
            <w:right w:val="nil"/>
          </w:tcBorders>
          <w:shd w:val="clear" w:color="auto" w:fill="006186"/>
          <w:vAlign w:val="center"/>
        </w:tcPr>
        <w:p w14:paraId="34DE6AC7" w14:textId="77777777" w:rsidR="00892ABB" w:rsidRDefault="00892ABB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mallCaps/>
              <w:color w:val="FFFFFF"/>
              <w:sz w:val="24"/>
              <w:szCs w:val="24"/>
            </w:rPr>
          </w:pPr>
        </w:p>
      </w:tc>
    </w:tr>
  </w:tbl>
  <w:p w14:paraId="19431F74" w14:textId="77777777" w:rsidR="00892ABB" w:rsidRDefault="00892ABB">
    <w:pPr>
      <w:tabs>
        <w:tab w:val="center" w:pos="4680"/>
        <w:tab w:val="right" w:pos="9360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F030" w14:textId="77777777" w:rsidR="00D60703" w:rsidRDefault="00D60703">
      <w:pPr>
        <w:spacing w:line="240" w:lineRule="auto"/>
      </w:pPr>
      <w:r>
        <w:separator/>
      </w:r>
    </w:p>
  </w:footnote>
  <w:footnote w:type="continuationSeparator" w:id="0">
    <w:p w14:paraId="14961B6A" w14:textId="77777777" w:rsidR="00D60703" w:rsidRDefault="00D60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F42C" w14:textId="77777777" w:rsidR="00EF66EF" w:rsidRDefault="00EF6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10EF0" w14:textId="77777777" w:rsidR="00892ABB" w:rsidRDefault="00892AB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BD25" w14:textId="77777777" w:rsidR="00892ABB" w:rsidRDefault="00892ABB">
    <w:pPr>
      <w:widowControl w:val="0"/>
    </w:pPr>
  </w:p>
  <w:tbl>
    <w:tblPr>
      <w:tblStyle w:val="a1"/>
      <w:tblW w:w="13035" w:type="dxa"/>
      <w:tblInd w:w="-115" w:type="dxa"/>
      <w:tblBorders>
        <w:top w:val="nil"/>
        <w:left w:val="nil"/>
        <w:bottom w:val="single" w:sz="8" w:space="0" w:color="C0000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8955"/>
      <w:gridCol w:w="4080"/>
    </w:tblGrid>
    <w:tr w:rsidR="00892ABB" w14:paraId="0C8F6708" w14:textId="77777777">
      <w:trPr>
        <w:trHeight w:val="881"/>
      </w:trPr>
      <w:tc>
        <w:tcPr>
          <w:tcW w:w="89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006186"/>
          <w:vAlign w:val="center"/>
        </w:tcPr>
        <w:p w14:paraId="27631A32" w14:textId="6D27183F" w:rsidR="00892ABB" w:rsidRDefault="00EF66EF">
          <w:pPr>
            <w:pStyle w:val="Title"/>
            <w:keepNext w:val="0"/>
            <w:keepLines w:val="0"/>
            <w:spacing w:before="240" w:after="240"/>
            <w:rPr>
              <w:rFonts w:ascii="Trebuchet MS" w:eastAsia="Trebuchet MS" w:hAnsi="Trebuchet MS" w:cs="Trebuchet MS"/>
              <w:color w:val="FFFFFF"/>
              <w:sz w:val="28"/>
              <w:szCs w:val="28"/>
            </w:rPr>
          </w:pPr>
          <w:r>
            <w:rPr>
              <w:rFonts w:ascii="Trebuchet MS" w:eastAsia="Trebuchet MS" w:hAnsi="Trebuchet MS" w:cs="Trebuchet MS"/>
              <w:color w:val="FFFFFF"/>
              <w:sz w:val="28"/>
              <w:szCs w:val="28"/>
            </w:rPr>
            <w:t>Tool</w:t>
          </w:r>
          <w:r w:rsidR="00000000">
            <w:rPr>
              <w:rFonts w:ascii="Trebuchet MS" w:eastAsia="Trebuchet MS" w:hAnsi="Trebuchet MS" w:cs="Trebuchet MS"/>
              <w:color w:val="FFFFFF"/>
              <w:sz w:val="28"/>
              <w:szCs w:val="28"/>
            </w:rPr>
            <w:t xml:space="preserve">: Sustaining Change </w:t>
          </w:r>
        </w:p>
        <w:p w14:paraId="1FF0BD6B" w14:textId="77777777" w:rsidR="00892ABB" w:rsidRDefault="00000000">
          <w:pPr>
            <w:pStyle w:val="Title"/>
            <w:keepNext w:val="0"/>
            <w:keepLines w:val="0"/>
            <w:spacing w:before="240" w:after="240"/>
            <w:rPr>
              <w:rFonts w:ascii="Trebuchet MS" w:eastAsia="Trebuchet MS" w:hAnsi="Trebuchet MS" w:cs="Trebuchet MS"/>
              <w:i/>
              <w:color w:val="FFFFFF"/>
              <w:sz w:val="40"/>
              <w:szCs w:val="40"/>
            </w:rPr>
          </w:pPr>
          <w:r>
            <w:rPr>
              <w:rFonts w:ascii="Trebuchet MS" w:eastAsia="Trebuchet MS" w:hAnsi="Trebuchet MS" w:cs="Trebuchet MS"/>
              <w:color w:val="FFFFFF"/>
              <w:sz w:val="28"/>
              <w:szCs w:val="28"/>
            </w:rPr>
            <w:t>Process Mapping &amp; Identify Hurdles Template</w:t>
          </w:r>
        </w:p>
      </w:tc>
      <w:tc>
        <w:tcPr>
          <w:tcW w:w="4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19F6FC2" w14:textId="77777777" w:rsidR="00892ABB" w:rsidRDefault="00000000">
          <w:pPr>
            <w:pStyle w:val="Title"/>
            <w:keepNext w:val="0"/>
            <w:keepLines w:val="0"/>
            <w:spacing w:before="240" w:after="240"/>
            <w:jc w:val="right"/>
            <w:rPr>
              <w:rFonts w:ascii="Trebuchet MS" w:eastAsia="Trebuchet MS" w:hAnsi="Trebuchet MS" w:cs="Trebuchet MS"/>
              <w:b/>
              <w:color w:val="FFFFFF"/>
            </w:rPr>
          </w:pPr>
          <w:bookmarkStart w:id="0" w:name="_g26whr99bjbv" w:colFirst="0" w:colLast="0"/>
          <w:bookmarkEnd w:id="0"/>
          <w:r>
            <w:rPr>
              <w:rFonts w:ascii="Trebuchet MS" w:eastAsia="Trebuchet MS" w:hAnsi="Trebuchet MS" w:cs="Trebuchet MS"/>
              <w:b/>
              <w:noProof/>
              <w:color w:val="FFFFFF"/>
            </w:rPr>
            <w:drawing>
              <wp:inline distT="0" distB="0" distL="0" distR="0" wp14:anchorId="47C037CA" wp14:editId="34292038">
                <wp:extent cx="2355727" cy="309964"/>
                <wp:effectExtent l="0" t="0" r="0" b="0"/>
                <wp:docPr id="1" name="image1.jpg" descr="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Text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5727" cy="3099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47053A1" w14:textId="77777777" w:rsidR="00892ABB" w:rsidRDefault="00892ABB">
    <w:pPr>
      <w:pStyle w:val="Heading3"/>
      <w:keepNext w:val="0"/>
      <w:keepLines w:val="0"/>
      <w:spacing w:before="40" w:after="120" w:line="240" w:lineRule="auto"/>
    </w:pPr>
    <w:bookmarkStart w:id="1" w:name="_xrrj0bh4je8b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BB"/>
    <w:rsid w:val="00892ABB"/>
    <w:rsid w:val="00D60703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FE4FE1"/>
  <w15:docId w15:val="{D023C92F-CABE-484B-A0E4-217B43E9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6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6EF"/>
  </w:style>
  <w:style w:type="paragraph" w:styleId="Footer">
    <w:name w:val="footer"/>
    <w:basedOn w:val="Normal"/>
    <w:link w:val="FooterChar"/>
    <w:uiPriority w:val="99"/>
    <w:unhideWhenUsed/>
    <w:rsid w:val="00EF6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Earl, Kris</dc:creator>
  <cp:lastModifiedBy>Earl, Kris</cp:lastModifiedBy>
  <cp:revision>2</cp:revision>
  <dcterms:created xsi:type="dcterms:W3CDTF">2023-04-25T19:08:00Z</dcterms:created>
  <dcterms:modified xsi:type="dcterms:W3CDTF">2023-04-25T19:08:00Z</dcterms:modified>
</cp:coreProperties>
</file>