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76" w:lineRule="auto"/>
        <w:rPr>
          <w:rFonts w:ascii="Arial" w:cs="Arial" w:eastAsia="Arial" w:hAnsi="Arial"/>
          <w:color w:val="000000"/>
          <w:sz w:val="22"/>
          <w:szCs w:val="22"/>
        </w:rPr>
      </w:pPr>
      <w:r w:rsidDel="00000000" w:rsidR="00000000" w:rsidRPr="00000000">
        <w:rPr>
          <w:rtl w:val="0"/>
        </w:rPr>
      </w:r>
    </w:p>
    <w:tbl>
      <w:tblPr>
        <w:tblStyle w:val="Table1"/>
        <w:tblW w:w="10790.0" w:type="dxa"/>
        <w:jc w:val="left"/>
        <w:tblInd w:w="-115.0" w:type="dxa"/>
        <w:tblBorders>
          <w:top w:color="000000" w:space="0" w:sz="0" w:val="nil"/>
          <w:left w:color="000000" w:space="0" w:sz="0" w:val="nil"/>
          <w:bottom w:color="c00000" w:space="0" w:sz="8" w:val="single"/>
          <w:right w:color="000000" w:space="0" w:sz="0" w:val="nil"/>
          <w:insideH w:color="000000" w:space="0" w:sz="4" w:val="single"/>
          <w:insideV w:color="000000" w:space="0" w:sz="0" w:val="nil"/>
        </w:tblBorders>
        <w:tblLayout w:type="fixed"/>
        <w:tblLook w:val="0400"/>
      </w:tblPr>
      <w:tblGrid>
        <w:gridCol w:w="7244"/>
        <w:gridCol w:w="3546"/>
        <w:tblGridChange w:id="0">
          <w:tblGrid>
            <w:gridCol w:w="7244"/>
            <w:gridCol w:w="3546"/>
          </w:tblGrid>
        </w:tblGridChange>
      </w:tblGrid>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shd w:fill="006186" w:val="clear"/>
            <w:vAlign w:val="center"/>
          </w:tcPr>
          <w:p w:rsidR="00000000" w:rsidDel="00000000" w:rsidP="00000000" w:rsidRDefault="00000000" w:rsidRPr="00000000" w14:paraId="00000002">
            <w:pPr>
              <w:pStyle w:val="Title"/>
              <w:rPr>
                <w:sz w:val="28"/>
                <w:szCs w:val="28"/>
              </w:rPr>
            </w:pPr>
            <w:r w:rsidDel="00000000" w:rsidR="00000000" w:rsidRPr="00000000">
              <w:rPr>
                <w:sz w:val="28"/>
                <w:szCs w:val="28"/>
                <w:rtl w:val="0"/>
              </w:rPr>
              <w:t xml:space="preserve">Activity: Implementation Teams</w:t>
            </w:r>
          </w:p>
          <w:p w:rsidR="00000000" w:rsidDel="00000000" w:rsidP="00000000" w:rsidRDefault="00000000" w:rsidRPr="00000000" w14:paraId="00000003">
            <w:pPr>
              <w:pStyle w:val="Title"/>
              <w:rPr/>
            </w:pPr>
            <w:bookmarkStart w:colFirst="0" w:colLast="0" w:name="_heading=h.7pntqxj0p6if" w:id="0"/>
            <w:bookmarkEnd w:id="0"/>
            <w:r w:rsidDel="00000000" w:rsidR="00000000" w:rsidRPr="00000000">
              <w:rPr>
                <w:sz w:val="32"/>
                <w:szCs w:val="32"/>
                <w:rtl w:val="0"/>
              </w:rPr>
              <w:t xml:space="preserve">Getting Started with Implementation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4">
            <w:pPr>
              <w:pStyle w:val="Title"/>
              <w:jc w:val="right"/>
              <w:rPr>
                <w:b w:val="1"/>
              </w:rPr>
            </w:pPr>
            <w:r w:rsidDel="00000000" w:rsidR="00000000" w:rsidRPr="00000000">
              <w:rPr>
                <w:b w:val="1"/>
              </w:rPr>
              <w:drawing>
                <wp:inline distB="0" distT="0" distL="0" distR="0">
                  <wp:extent cx="2109788" cy="285750"/>
                  <wp:effectExtent b="0" l="0" r="0" t="0"/>
                  <wp:docPr descr="Text&#10;&#10;Description automatically generated" id="1" name="image1.jpg"/>
                  <a:graphic>
                    <a:graphicData uri="http://schemas.openxmlformats.org/drawingml/2006/picture">
                      <pic:pic>
                        <pic:nvPicPr>
                          <pic:cNvPr descr="Text&#10;&#10;Description automatically generated" id="0" name="image1.jpg"/>
                          <pic:cNvPicPr preferRelativeResize="0"/>
                        </pic:nvPicPr>
                        <pic:blipFill>
                          <a:blip r:embed="rId7"/>
                          <a:srcRect b="0" l="0" r="0" t="0"/>
                          <a:stretch>
                            <a:fillRect/>
                          </a:stretch>
                        </pic:blipFill>
                        <pic:spPr>
                          <a:xfrm>
                            <a:off x="0" y="0"/>
                            <a:ext cx="2109788" cy="285750"/>
                          </a:xfrm>
                          <a:prstGeom prst="rect"/>
                          <a:ln/>
                        </pic:spPr>
                      </pic:pic>
                    </a:graphicData>
                  </a:graphic>
                </wp:inline>
              </w:drawing>
            </w:r>
            <w:r w:rsidDel="00000000" w:rsidR="00000000" w:rsidRPr="00000000">
              <w:rPr>
                <w:rtl w:val="0"/>
              </w:rPr>
            </w:r>
          </w:p>
        </w:tc>
      </w:tr>
      <w:tr>
        <w:trPr>
          <w:cantSplit w:val="0"/>
          <w:trHeight w:val="252" w:hRule="atLeast"/>
          <w:tblHeader w:val="0"/>
        </w:trPr>
        <w:tc>
          <w:tcPr>
            <w:gridSpan w:val="2"/>
            <w:tcBorders>
              <w:top w:color="000000" w:space="0" w:sz="4" w:val="single"/>
              <w:bottom w:color="000000" w:space="0" w:sz="0" w:val="nil"/>
            </w:tcBorders>
            <w:shd w:fill="ffffff" w:val="clear"/>
            <w:vAlign w:val="center"/>
          </w:tcPr>
          <w:p w:rsidR="00000000" w:rsidDel="00000000" w:rsidP="00000000" w:rsidRDefault="00000000" w:rsidRPr="00000000" w14:paraId="00000005">
            <w:pPr>
              <w:rPr>
                <w:b w:val="1"/>
                <w:color w:val="f2f2f2"/>
                <w:sz w:val="20"/>
                <w:szCs w:val="20"/>
              </w:rPr>
            </w:pPr>
            <w:r w:rsidDel="00000000" w:rsidR="00000000" w:rsidRPr="00000000">
              <w:rPr>
                <w:rtl w:val="0"/>
              </w:rPr>
            </w:r>
          </w:p>
        </w:tc>
      </w:tr>
      <w:tr>
        <w:trPr>
          <w:cantSplit w:val="0"/>
          <w:tblHeader w:val="0"/>
        </w:trPr>
        <w:tc>
          <w:tcPr>
            <w:gridSpan w:val="2"/>
            <w:tcBorders>
              <w:top w:color="000000" w:space="0" w:sz="0" w:val="nil"/>
              <w:bottom w:color="000000" w:space="0" w:sz="0" w:val="nil"/>
            </w:tcBorders>
            <w:shd w:fill="f8f2e0" w:val="clear"/>
          </w:tcPr>
          <w:p w:rsidR="00000000" w:rsidDel="00000000" w:rsidP="00000000" w:rsidRDefault="00000000" w:rsidRPr="00000000" w14:paraId="00000007">
            <w:pPr>
              <w:rPr>
                <w:color w:val="2f2f2f"/>
              </w:rPr>
            </w:pPr>
            <w:r w:rsidDel="00000000" w:rsidR="00000000" w:rsidRPr="00000000">
              <w:rPr>
                <w:color w:val="2f2f2f"/>
                <w:rtl w:val="0"/>
              </w:rPr>
              <w:t xml:space="preserve">How could you leverage the Implementation Teams framework in your work? Consider the following questions when creating teaming structures to support new programs and innovations. We encourage you to discuss these with your team and/or to write down your responses.</w:t>
            </w:r>
          </w:p>
        </w:tc>
      </w:tr>
    </w:tbl>
    <w:p w:rsidR="00000000" w:rsidDel="00000000" w:rsidP="00000000" w:rsidRDefault="00000000" w:rsidRPr="00000000" w14:paraId="00000009">
      <w:pPr>
        <w:pStyle w:val="Heading3"/>
        <w:rPr/>
      </w:pPr>
      <w:bookmarkStart w:colFirst="0" w:colLast="0" w:name="_heading=h.gaxl6wt90739" w:id="1"/>
      <w:bookmarkEnd w:id="1"/>
      <w:r w:rsidDel="00000000" w:rsidR="00000000" w:rsidRPr="00000000">
        <w:rPr>
          <w:rtl w:val="0"/>
        </w:rPr>
      </w:r>
    </w:p>
    <w:p w:rsidR="00000000" w:rsidDel="00000000" w:rsidP="00000000" w:rsidRDefault="00000000" w:rsidRPr="00000000" w14:paraId="0000000A">
      <w:pPr>
        <w:pStyle w:val="Heading3"/>
        <w:rPr/>
      </w:pPr>
      <w:bookmarkStart w:colFirst="0" w:colLast="0" w:name="_heading=h.4xduhtuu3fw8" w:id="2"/>
      <w:bookmarkEnd w:id="2"/>
      <w:r w:rsidDel="00000000" w:rsidR="00000000" w:rsidRPr="00000000">
        <w:rPr>
          <w:rtl w:val="0"/>
        </w:rPr>
        <w:t xml:space="preserve">Thinking about a current or upcoming initiative:</w:t>
      </w: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How can you repurpose or expand existing teams to support implementation?  </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4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strengths do these teams bring in implementing the practice or program?  </w:t>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1080" w:firstLine="0"/>
        <w:rPr/>
      </w:pPr>
      <w:r w:rsidDel="00000000" w:rsidR="00000000" w:rsidRPr="00000000">
        <w:rPr>
          <w:rtl w:val="0"/>
        </w:rPr>
        <w:t xml:space="preserve">b. How can these teams address implementation challenges?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How might linked teams and communication protocols help your implementation efforts?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How can teachers, staff, and parents be included in implementation decision-making?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What might be the benefits of planning around implementation frameworks from the beginning?</w:t>
      </w:r>
    </w:p>
    <w:sectPr>
      <w:footerReference r:id="rId8" w:type="default"/>
      <w:footerReference r:id="rId9"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spacing w:after="0" w:before="0" w:lineRule="auto"/>
      <w:jc w:val="center"/>
      <w:rPr>
        <w:sz w:val="16"/>
        <w:szCs w:val="16"/>
      </w:rPr>
    </w:pPr>
    <w:r w:rsidDel="00000000" w:rsidR="00000000" w:rsidRPr="00000000">
      <w:rPr>
        <w:color w:val="ffffff"/>
      </w:rPr>
      <w:fldChar w:fldCharType="begin"/>
      <w:instrText xml:space="preserve">PAGE</w:instrText>
      <w:fldChar w:fldCharType="separate"/>
      <w:fldChar w:fldCharType="end"/>
    </w:r>
    <w:r w:rsidDel="00000000" w:rsidR="00000000" w:rsidRPr="00000000">
      <w:rPr>
        <w:color w:val="ffffff"/>
      </w:rPr>
      <w:fldChar w:fldCharType="begin"/>
      <w:instrText xml:space="preserve">PAGE</w:instrText>
      <w:fldChar w:fldCharType="separate"/>
      <w:fldChar w:fldCharType="end"/>
    </w:r>
    <w:r w:rsidDel="00000000" w:rsidR="00000000" w:rsidRPr="00000000">
      <w:rPr>
        <w:sz w:val="16"/>
        <w:szCs w:val="16"/>
        <w:rtl w:val="0"/>
      </w:rPr>
      <w:t xml:space="preserve"> The Active Implementation Hub, AI Modules and AI Lessons are developed by the</w:t>
    </w:r>
  </w:p>
  <w:p w:rsidR="00000000" w:rsidDel="00000000" w:rsidP="00000000" w:rsidRDefault="00000000" w:rsidRPr="00000000" w14:paraId="0000001E">
    <w:pPr>
      <w:tabs>
        <w:tab w:val="left" w:leader="none" w:pos="5070"/>
        <w:tab w:val="center" w:leader="none" w:pos="5400"/>
      </w:tabs>
      <w:spacing w:after="0" w:before="0" w:lineRule="auto"/>
      <w:jc w:val="center"/>
      <w:rPr>
        <w:sz w:val="16"/>
        <w:szCs w:val="16"/>
      </w:rPr>
    </w:pPr>
    <w:r w:rsidDel="00000000" w:rsidR="00000000" w:rsidRPr="00000000">
      <w:rPr>
        <w:sz w:val="16"/>
        <w:szCs w:val="16"/>
        <w:rtl w:val="0"/>
      </w:rPr>
      <w:t xml:space="preserve">State Implementation &amp; Scaling-up of Evidence-based Practices Center (SISEP) and The National Implementation Research Network (NIRN)</w:t>
    </w:r>
  </w:p>
  <w:p w:rsidR="00000000" w:rsidDel="00000000" w:rsidP="00000000" w:rsidRDefault="00000000" w:rsidRPr="00000000" w14:paraId="0000001F">
    <w:pPr>
      <w:tabs>
        <w:tab w:val="left" w:leader="none" w:pos="5070"/>
        <w:tab w:val="center" w:leader="none" w:pos="5400"/>
      </w:tabs>
      <w:spacing w:after="0" w:before="0" w:lineRule="auto"/>
      <w:jc w:val="center"/>
      <w:rPr>
        <w:sz w:val="16"/>
        <w:szCs w:val="16"/>
      </w:rPr>
    </w:pPr>
    <w:r w:rsidDel="00000000" w:rsidR="00000000" w:rsidRPr="00000000">
      <w:rPr>
        <w:sz w:val="16"/>
        <w:szCs w:val="16"/>
        <w:rtl w:val="0"/>
      </w:rPr>
      <w:t xml:space="preserve">located at The University of North Carolina at Chapel Hill’s FPG Child Development Institute. Copyright 2015.</w:t>
    </w:r>
  </w:p>
  <w:p w:rsidR="00000000" w:rsidDel="00000000" w:rsidP="00000000" w:rsidRDefault="00000000" w:rsidRPr="00000000" w14:paraId="00000020">
    <w:pPr>
      <w:tabs>
        <w:tab w:val="left" w:leader="none" w:pos="5070"/>
        <w:tab w:val="center" w:leader="none" w:pos="5400"/>
      </w:tabs>
      <w:spacing w:after="0" w:before="0" w:lineRule="auto"/>
      <w:jc w:val="center"/>
      <w:rPr/>
    </w:pPr>
    <w:r w:rsidDel="00000000" w:rsidR="00000000" w:rsidRPr="00000000">
      <w:rPr>
        <w:sz w:val="16"/>
        <w:szCs w:val="16"/>
        <w:rtl w:val="0"/>
      </w:rPr>
      <w:t xml:space="preserve">THE ACTIVE IMPLEMENTATION HUB | implementation.fpg.unc.edu</w:t>
    </w:r>
    <w:r w:rsidDel="00000000" w:rsidR="00000000" w:rsidRPr="00000000">
      <w:rPr>
        <w:rtl w:val="0"/>
      </w:rPr>
    </w:r>
  </w:p>
  <w:p w:rsidR="00000000" w:rsidDel="00000000" w:rsidP="00000000" w:rsidRDefault="00000000" w:rsidRPr="00000000" w14:paraId="00000021">
    <w:pPr>
      <w:tabs>
        <w:tab w:val="center" w:leader="none" w:pos="4680"/>
        <w:tab w:val="right" w:leader="none" w:pos="9360"/>
      </w:tabs>
      <w:spacing w:after="0" w:before="0" w:lineRule="auto"/>
      <w:rPr>
        <w:color w:val="ffffff"/>
      </w:rPr>
    </w:pPr>
    <w:r w:rsidDel="00000000" w:rsidR="00000000" w:rsidRPr="00000000">
      <w:rPr>
        <w:rtl w:val="0"/>
      </w:rPr>
    </w:r>
  </w:p>
  <w:tbl>
    <w:tblPr>
      <w:tblStyle w:val="Table2"/>
      <w:tblW w:w="10800.0" w:type="dxa"/>
      <w:jc w:val="left"/>
      <w:tblInd w:w="-6.0" w:type="dxa"/>
      <w:tblBorders>
        <w:top w:color="38c8ff" w:space="0" w:sz="24" w:val="single"/>
        <w:left w:color="38c8ff" w:space="0" w:sz="24" w:val="single"/>
        <w:bottom w:color="38c8ff" w:space="0" w:sz="24" w:val="single"/>
        <w:right w:color="38c8ff" w:space="0" w:sz="24" w:val="single"/>
        <w:insideH w:color="000000" w:space="0" w:sz="4" w:val="single"/>
        <w:insideV w:color="000000" w:space="0" w:sz="4" w:val="single"/>
      </w:tblBorders>
      <w:tblLayout w:type="fixed"/>
      <w:tblLook w:val="0400"/>
    </w:tblPr>
    <w:tblGrid>
      <w:gridCol w:w="10208"/>
      <w:gridCol w:w="592"/>
      <w:tblGridChange w:id="0">
        <w:tblGrid>
          <w:gridCol w:w="10208"/>
          <w:gridCol w:w="592"/>
        </w:tblGrid>
      </w:tblGridChange>
    </w:tblGrid>
    <w:tr>
      <w:trPr>
        <w:cantSplit w:val="0"/>
        <w:trHeight w:val="432" w:hRule="atLeast"/>
        <w:tblHeader w:val="0"/>
      </w:trPr>
      <w:tc>
        <w:tcPr>
          <w:tcBorders>
            <w:top w:color="000000" w:space="0" w:sz="0" w:val="nil"/>
            <w:left w:color="000000" w:space="0" w:sz="0" w:val="nil"/>
            <w:bottom w:color="000000" w:space="0" w:sz="0" w:val="nil"/>
          </w:tcBorders>
          <w:shd w:fill="3f3f3f"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before="0" w:lineRule="auto"/>
            <w:ind w:right="360"/>
            <w:rPr>
              <w:smallCaps w:val="1"/>
              <w:color w:val="ffffff"/>
            </w:rPr>
          </w:pPr>
          <w:r w:rsidDel="00000000" w:rsidR="00000000" w:rsidRPr="00000000">
            <w:rPr>
              <w:color w:val="ffffff"/>
              <w:sz w:val="22"/>
              <w:szCs w:val="22"/>
              <w:rtl w:val="0"/>
            </w:rPr>
            <w:t xml:space="preserve">THE ACTIVE IMPLEMENTATION HUB</w:t>
          </w:r>
          <w:r w:rsidDel="00000000" w:rsidR="00000000" w:rsidRPr="00000000">
            <w:rPr>
              <w:rFonts w:ascii="Trebuchet MS" w:cs="Trebuchet MS" w:eastAsia="Trebuchet MS" w:hAnsi="Trebuchet MS"/>
              <w:color w:val="ffffff"/>
              <w:sz w:val="18"/>
              <w:szCs w:val="18"/>
              <w:rtl w:val="0"/>
            </w:rPr>
            <w:t xml:space="preserve"> </w:t>
          </w:r>
          <w:r w:rsidDel="00000000" w:rsidR="00000000" w:rsidRPr="00000000">
            <w:rPr>
              <w:rFonts w:ascii="Trebuchet MS" w:cs="Trebuchet MS" w:eastAsia="Trebuchet MS" w:hAnsi="Trebuchet MS"/>
              <w:color w:val="ffffff"/>
              <w:sz w:val="20"/>
              <w:szCs w:val="20"/>
              <w:rtl w:val="0"/>
            </w:rPr>
            <w:t xml:space="preserve">| https://implementation.fpg.unc.edu</w:t>
          </w:r>
          <w:r w:rsidDel="00000000" w:rsidR="00000000" w:rsidRPr="00000000">
            <w:rPr>
              <w:rtl w:val="0"/>
            </w:rPr>
          </w:r>
        </w:p>
      </w:tc>
      <w:tc>
        <w:tcPr>
          <w:tcBorders>
            <w:top w:color="000000" w:space="0" w:sz="0" w:val="nil"/>
            <w:bottom w:color="000000" w:space="0" w:sz="0" w:val="nil"/>
            <w:right w:color="000000" w:space="0" w:sz="0" w:val="nil"/>
          </w:tcBorders>
          <w:shd w:fill="006186"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before="0" w:lineRule="auto"/>
            <w:rPr>
              <w:smallCaps w:val="1"/>
              <w:color w:val="ffffff"/>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after="0" w:before="0" w:lineRule="auto"/>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left" w:leader="none" w:pos="5070"/>
        <w:tab w:val="center" w:leader="none" w:pos="5400"/>
      </w:tabs>
      <w:spacing w:after="0" w:before="0" w:lineRule="auto"/>
      <w:jc w:val="center"/>
      <w:rPr>
        <w:sz w:val="16"/>
        <w:szCs w:val="16"/>
      </w:rPr>
    </w:pPr>
    <w:r w:rsidDel="00000000" w:rsidR="00000000" w:rsidRPr="00000000">
      <w:rPr>
        <w:sz w:val="16"/>
        <w:szCs w:val="16"/>
        <w:rtl w:val="0"/>
      </w:rPr>
      <w:t xml:space="preserve">The Active Implementation Hub, AI Modules and AI Lessons are developed by the</w:t>
    </w:r>
  </w:p>
  <w:p w:rsidR="00000000" w:rsidDel="00000000" w:rsidP="00000000" w:rsidRDefault="00000000" w:rsidRPr="00000000" w14:paraId="00000026">
    <w:pPr>
      <w:tabs>
        <w:tab w:val="left" w:leader="none" w:pos="5070"/>
        <w:tab w:val="center" w:leader="none" w:pos="5400"/>
      </w:tabs>
      <w:spacing w:after="0" w:before="0" w:lineRule="auto"/>
      <w:jc w:val="center"/>
      <w:rPr>
        <w:sz w:val="16"/>
        <w:szCs w:val="16"/>
      </w:rPr>
    </w:pPr>
    <w:r w:rsidDel="00000000" w:rsidR="00000000" w:rsidRPr="00000000">
      <w:rPr>
        <w:sz w:val="16"/>
        <w:szCs w:val="16"/>
        <w:rtl w:val="0"/>
      </w:rPr>
      <w:t xml:space="preserve">State Implementation &amp; Scaling-up of Evidence-based Practices Center (SISEP) and The National Implementation Research Network (NIRN)</w:t>
    </w:r>
  </w:p>
  <w:p w:rsidR="00000000" w:rsidDel="00000000" w:rsidP="00000000" w:rsidRDefault="00000000" w:rsidRPr="00000000" w14:paraId="00000027">
    <w:pPr>
      <w:tabs>
        <w:tab w:val="left" w:leader="none" w:pos="5070"/>
        <w:tab w:val="center" w:leader="none" w:pos="5400"/>
      </w:tabs>
      <w:spacing w:after="0" w:before="0" w:lineRule="auto"/>
      <w:jc w:val="center"/>
      <w:rPr>
        <w:sz w:val="16"/>
        <w:szCs w:val="16"/>
      </w:rPr>
    </w:pPr>
    <w:r w:rsidDel="00000000" w:rsidR="00000000" w:rsidRPr="00000000">
      <w:rPr>
        <w:sz w:val="16"/>
        <w:szCs w:val="16"/>
        <w:rtl w:val="0"/>
      </w:rPr>
      <w:t xml:space="preserve">located at The University of North Carolina at Chapel Hill’s FPG Child Development Institute. Copyright 2015.</w:t>
    </w:r>
  </w:p>
  <w:p w:rsidR="00000000" w:rsidDel="00000000" w:rsidP="00000000" w:rsidRDefault="00000000" w:rsidRPr="00000000" w14:paraId="00000028">
    <w:pPr>
      <w:tabs>
        <w:tab w:val="left" w:leader="none" w:pos="5070"/>
        <w:tab w:val="center" w:leader="none" w:pos="5400"/>
      </w:tabs>
      <w:spacing w:after="0" w:before="0" w:lineRule="auto"/>
      <w:jc w:val="center"/>
      <w:rPr>
        <w:sz w:val="16"/>
        <w:szCs w:val="16"/>
      </w:rPr>
    </w:pPr>
    <w:r w:rsidDel="00000000" w:rsidR="00000000" w:rsidRPr="00000000">
      <w:rPr>
        <w:sz w:val="16"/>
        <w:szCs w:val="16"/>
        <w:rtl w:val="0"/>
      </w:rPr>
      <w:t xml:space="preserve">THE ACTIVE IMPLEMENTATION HUB | implementation.fpg.unc.edu</w:t>
    </w:r>
  </w:p>
  <w:tbl>
    <w:tblPr>
      <w:tblStyle w:val="Table3"/>
      <w:tblW w:w="10800.0" w:type="dxa"/>
      <w:jc w:val="left"/>
      <w:tblInd w:w="-6.0" w:type="dxa"/>
      <w:tblBorders>
        <w:top w:color="38c8ff" w:space="0" w:sz="24" w:val="single"/>
        <w:left w:color="38c8ff" w:space="0" w:sz="24" w:val="single"/>
        <w:bottom w:color="38c8ff" w:space="0" w:sz="24" w:val="single"/>
        <w:right w:color="38c8ff" w:space="0" w:sz="24" w:val="single"/>
        <w:insideH w:color="000000" w:space="0" w:sz="4" w:val="single"/>
        <w:insideV w:color="000000" w:space="0" w:sz="4" w:val="single"/>
      </w:tblBorders>
      <w:tblLayout w:type="fixed"/>
      <w:tblLook w:val="0400"/>
    </w:tblPr>
    <w:tblGrid>
      <w:gridCol w:w="10208"/>
      <w:gridCol w:w="592"/>
      <w:tblGridChange w:id="0">
        <w:tblGrid>
          <w:gridCol w:w="10208"/>
          <w:gridCol w:w="592"/>
        </w:tblGrid>
      </w:tblGridChange>
    </w:tblGrid>
    <w:tr>
      <w:trPr>
        <w:cantSplit w:val="0"/>
        <w:trHeight w:val="432" w:hRule="atLeast"/>
        <w:tblHeader w:val="0"/>
      </w:trPr>
      <w:tc>
        <w:tcPr>
          <w:tcBorders>
            <w:top w:color="000000" w:space="0" w:sz="0" w:val="nil"/>
            <w:left w:color="000000" w:space="0" w:sz="0" w:val="nil"/>
            <w:bottom w:color="000000" w:space="0" w:sz="0" w:val="nil"/>
          </w:tcBorders>
          <w:shd w:fill="3f3f3f" w:val="cle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spacing w:before="0" w:lineRule="auto"/>
            <w:rPr>
              <w:smallCaps w:val="1"/>
              <w:color w:val="ffffff"/>
            </w:rPr>
          </w:pPr>
          <w:r w:rsidDel="00000000" w:rsidR="00000000" w:rsidRPr="00000000">
            <w:rPr>
              <w:color w:val="ffffff"/>
              <w:sz w:val="22"/>
              <w:szCs w:val="22"/>
              <w:rtl w:val="0"/>
            </w:rPr>
            <w:t xml:space="preserve">THE ACTIVE IMPLEMENTATION HUB</w:t>
          </w:r>
          <w:r w:rsidDel="00000000" w:rsidR="00000000" w:rsidRPr="00000000">
            <w:rPr>
              <w:rFonts w:ascii="Trebuchet MS" w:cs="Trebuchet MS" w:eastAsia="Trebuchet MS" w:hAnsi="Trebuchet MS"/>
              <w:color w:val="ffffff"/>
              <w:sz w:val="18"/>
              <w:szCs w:val="18"/>
              <w:rtl w:val="0"/>
            </w:rPr>
            <w:t xml:space="preserve"> </w:t>
          </w:r>
          <w:r w:rsidDel="00000000" w:rsidR="00000000" w:rsidRPr="00000000">
            <w:rPr>
              <w:rFonts w:ascii="Trebuchet MS" w:cs="Trebuchet MS" w:eastAsia="Trebuchet MS" w:hAnsi="Trebuchet MS"/>
              <w:color w:val="ffffff"/>
              <w:sz w:val="20"/>
              <w:szCs w:val="20"/>
              <w:rtl w:val="0"/>
            </w:rPr>
            <w:t xml:space="preserve">| implementation.fpg.unc.edu</w:t>
          </w:r>
          <w:r w:rsidDel="00000000" w:rsidR="00000000" w:rsidRPr="00000000">
            <w:rPr>
              <w:rtl w:val="0"/>
            </w:rPr>
          </w:r>
        </w:p>
      </w:tc>
      <w:tc>
        <w:tcPr>
          <w:tcBorders>
            <w:top w:color="000000" w:space="0" w:sz="0" w:val="nil"/>
            <w:bottom w:color="000000" w:space="0" w:sz="0" w:val="nil"/>
            <w:right w:color="000000" w:space="0" w:sz="0" w:val="nil"/>
          </w:tcBorders>
          <w:shd w:fill="006186" w:val="cle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spacing w:before="0" w:lineRule="auto"/>
            <w:rPr>
              <w:smallCaps w:val="1"/>
              <w:color w:val="ffffff"/>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spacing w:after="0" w:before="0" w:lineRule="auto"/>
      <w:rPr>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color w:val="0082b3"/>
      <w:sz w:val="32"/>
      <w:szCs w:val="32"/>
    </w:rPr>
  </w:style>
  <w:style w:type="paragraph" w:styleId="Heading3">
    <w:name w:val="heading 3"/>
    <w:basedOn w:val="Normal"/>
    <w:next w:val="Normal"/>
    <w:pPr/>
    <w:rPr>
      <w:rFonts w:ascii="Trebuchet MS" w:cs="Trebuchet MS" w:eastAsia="Trebuchet MS" w:hAnsi="Trebuchet MS"/>
      <w:b w:val="1"/>
      <w:color w:val="0082b3"/>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before="240" w:lineRule="auto"/>
    </w:pPr>
    <w:rPr>
      <w:rFonts w:ascii="Trebuchet MS" w:cs="Trebuchet MS" w:eastAsia="Trebuchet MS" w:hAnsi="Trebuchet MS"/>
      <w:color w:val="ffffff"/>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BALdXznb8gjPMR1euQD9qM9ug==">CgMxLjAyDmguN3BudHF4ajBwNmlmMg5oLmdheGw2d3Q5MDczOTIOaC40eGR1aHR1dTNmdzg4AHIhMWdjVHhfbmtPaDBVVHQ3NmM5eTBWX1ZWZHBkV1RIYjNB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