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Activity: Improvement Cycles</w:t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Apply the Plan-Do-Study-Act (PDSA) Cycle to your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pageBreakBefore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071688" cy="285750"/>
                  <wp:effectExtent b="0" l="0" r="0" t="0"/>
                  <wp:docPr descr="Text&#10;&#10;Description automatically generated" id="4" name="image2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688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The purpose of this activity is to provide you and/or your Team with the “space” to discuss and reflect on the components of the Plan-Do-Study-Act Cycle (PDSA) and apply it to your work.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rFonts w:ascii="Trebuchet MS" w:cs="Trebuchet MS" w:eastAsia="Trebuchet MS" w:hAnsi="Trebuchet MS"/>
          <w:b w:val="1"/>
          <w:color w:val="0082b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ageBreakBefore w:val="0"/>
        <w:rPr>
          <w:rFonts w:ascii="Trebuchet MS" w:cs="Trebuchet MS" w:eastAsia="Trebuchet MS" w:hAnsi="Trebuchet MS"/>
          <w:b w:val="1"/>
          <w:color w:val="057db1"/>
          <w:sz w:val="31.920000076293945"/>
          <w:szCs w:val="31.920000076293945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7db1"/>
          <w:sz w:val="31.920000076293945"/>
          <w:szCs w:val="31.920000076293945"/>
          <w:rtl w:val="0"/>
        </w:rPr>
        <w:t xml:space="preserve">Scenario A: Health Setting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4946999</wp:posOffset>
            </wp:positionH>
            <wp:positionV relativeFrom="paragraph">
              <wp:posOffset>5812</wp:posOffset>
            </wp:positionV>
            <wp:extent cx="1901235" cy="1830403"/>
            <wp:effectExtent b="0" l="0" r="0" t="0"/>
            <wp:wrapSquare wrapText="left" distB="19050" distT="19050" distL="19050" distR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1235" cy="18304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before="59.644775390625" w:lineRule="auto"/>
        <w:ind w:left="0" w:firstLine="0"/>
        <w:rPr/>
      </w:pPr>
      <w:r w:rsidDel="00000000" w:rsidR="00000000" w:rsidRPr="00000000">
        <w:rPr>
          <w:rtl w:val="0"/>
        </w:rPr>
        <w:t xml:space="preserve">Imagine you are in a hospital setting, and a new program is not going as intended. Give the program a name and name the stakeholders, then work 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before="12.7197265625" w:lineRule="auto"/>
        <w:ind w:left="0" w:firstLine="0"/>
        <w:rPr/>
      </w:pPr>
      <w:r w:rsidDel="00000000" w:rsidR="00000000" w:rsidRPr="00000000">
        <w:rPr>
          <w:rtl w:val="0"/>
        </w:rPr>
        <w:t xml:space="preserve">through the sample PDSA.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0" w:before="190.318603515625" w:lineRule="auto"/>
        <w:ind w:left="0" w:firstLine="0"/>
        <w:rPr>
          <w:rFonts w:ascii="Trebuchet MS" w:cs="Trebuchet MS" w:eastAsia="Trebuchet MS" w:hAnsi="Trebuchet MS"/>
          <w:b w:val="1"/>
          <w:color w:val="057db1"/>
          <w:sz w:val="31.920000076293945"/>
          <w:szCs w:val="31.920000076293945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7db1"/>
          <w:sz w:val="31.920000076293945"/>
          <w:szCs w:val="31.920000076293945"/>
          <w:rtl w:val="0"/>
        </w:rPr>
        <w:t xml:space="preserve">Scenario B: Education Setting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before="59.4940185546875" w:lineRule="auto"/>
        <w:ind w:left="0" w:firstLine="0"/>
        <w:rPr/>
      </w:pPr>
      <w:r w:rsidDel="00000000" w:rsidR="00000000" w:rsidRPr="00000000">
        <w:rPr>
          <w:rtl w:val="0"/>
        </w:rPr>
        <w:t xml:space="preserve">Imagine you are a District Implementation Team, and a new literacy program in your elementary school is not going as intended. Give the literacy program a name; name the critical perspectives then work through a sample PDSA.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before="603.1201171875" w:lineRule="auto"/>
        <w:ind w:left="0" w:firstLine="0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7db1"/>
          <w:sz w:val="31.920000076293945"/>
          <w:szCs w:val="31.920000076293945"/>
          <w:rtl w:val="0"/>
        </w:rPr>
        <w:t xml:space="preserve">Apply It Now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Program Name: 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before="1371.119995117187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Providers: 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0" w:before="1663.920288085937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Recipients: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before="0" w:lineRule="auto"/>
        <w:ind w:left="0" w:firstLine="0"/>
        <w:rPr>
          <w:b w:val="1"/>
          <w:color w:val="057db1"/>
          <w:sz w:val="31.920000076293945"/>
          <w:szCs w:val="31.920000076293945"/>
        </w:rPr>
      </w:pPr>
      <w:r w:rsidDel="00000000" w:rsidR="00000000" w:rsidRPr="00000000">
        <w:rPr>
          <w:b w:val="1"/>
          <w:color w:val="057db1"/>
          <w:sz w:val="31.920000076293945"/>
          <w:szCs w:val="31.920000076293945"/>
          <w:rtl w:val="0"/>
        </w:rPr>
        <w:t xml:space="preserve">Plan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before="61.893310546875" w:line="243.90263557434082" w:lineRule="auto"/>
        <w:ind w:left="10.55999755859375" w:right="881.907958984375" w:firstLine="9.599990844726562"/>
        <w:rPr/>
      </w:pPr>
      <w:r w:rsidDel="00000000" w:rsidR="00000000" w:rsidRPr="00000000">
        <w:rPr>
          <w:rtl w:val="0"/>
        </w:rPr>
        <w:t xml:space="preserve">How would you identify barriers to implementation? Name some measures you could use to monitor outcomes.</w:t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before="61.893310546875" w:line="243.90263557434082" w:lineRule="auto"/>
        <w:ind w:left="10.55999755859375" w:right="881.907958984375" w:firstLine="9.599990844726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before="61.893310546875" w:line="243.90263557434082" w:lineRule="auto"/>
        <w:ind w:left="10.55999755859375" w:right="881.907958984375" w:firstLine="9.599990844726562"/>
        <w:rPr>
          <w:b w:val="1"/>
          <w:color w:val="057db1"/>
          <w:sz w:val="31.920000076293945"/>
          <w:szCs w:val="31.920000076293945"/>
        </w:rPr>
      </w:pPr>
      <w:r w:rsidDel="00000000" w:rsidR="00000000" w:rsidRPr="00000000">
        <w:rPr>
          <w:b w:val="1"/>
          <w:color w:val="057db1"/>
          <w:sz w:val="31.920000076293945"/>
          <w:szCs w:val="31.920000076293945"/>
          <w:rtl w:val="0"/>
        </w:rPr>
        <w:t xml:space="preserve">Do </w:t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before="59.4921875" w:line="245.90177536010742" w:lineRule="auto"/>
        <w:ind w:left="10.559844970703125" w:right="183.45947265625" w:firstLine="0.9601593017578125"/>
        <w:rPr/>
      </w:pPr>
      <w:r w:rsidDel="00000000" w:rsidR="00000000" w:rsidRPr="00000000">
        <w:rPr>
          <w:rtl w:val="0"/>
        </w:rPr>
        <w:t xml:space="preserve">Once barriers are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i</w:t>
      </w:r>
      <w:r w:rsidDel="00000000" w:rsidR="00000000" w:rsidRPr="00000000">
        <w:rPr>
          <w:rtl w:val="0"/>
        </w:rPr>
        <w:t xml:space="preserve">dentified, how might you go about alleviating them? What kinds of information, training,  and coaching might persons need? </w:t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0" w:before="59.4921875" w:line="245.90177536010742" w:lineRule="auto"/>
        <w:ind w:left="10.559844970703125" w:right="183.45947265625" w:firstLine="0.96015930175781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before="59.4921875" w:line="245.90177536010742" w:lineRule="auto"/>
        <w:ind w:left="10.559844970703125" w:right="183.45947265625" w:firstLine="0.9601593017578125"/>
        <w:rPr>
          <w:b w:val="1"/>
          <w:color w:val="057db1"/>
          <w:sz w:val="31.920000076293945"/>
          <w:szCs w:val="31.920000076293945"/>
        </w:rPr>
      </w:pPr>
      <w:r w:rsidDel="00000000" w:rsidR="00000000" w:rsidRPr="00000000">
        <w:rPr>
          <w:b w:val="1"/>
          <w:color w:val="057db1"/>
          <w:sz w:val="31.920000076293945"/>
          <w:szCs w:val="31.920000076293945"/>
          <w:rtl w:val="0"/>
        </w:rPr>
        <w:t xml:space="preserve">Study </w:t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0" w:before="59.493408203125" w:lineRule="auto"/>
        <w:ind w:left="4.0799713134765625" w:firstLine="0"/>
        <w:rPr/>
      </w:pPr>
      <w:r w:rsidDel="00000000" w:rsidR="00000000" w:rsidRPr="00000000">
        <w:rPr>
          <w:rtl w:val="0"/>
        </w:rPr>
        <w:t xml:space="preserve">At what point would you have enough data to assess whether there was an impact or change?  </w:t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0" w:before="59.493408203125" w:lineRule="auto"/>
        <w:ind w:left="4.07997131347656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0" w:before="59.493408203125" w:lineRule="auto"/>
        <w:ind w:left="4.0799713134765625" w:firstLine="0"/>
        <w:rPr>
          <w:b w:val="1"/>
          <w:color w:val="057db1"/>
          <w:sz w:val="31.920000076293945"/>
          <w:szCs w:val="31.920000076293945"/>
        </w:rPr>
      </w:pPr>
      <w:r w:rsidDel="00000000" w:rsidR="00000000" w:rsidRPr="00000000">
        <w:rPr>
          <w:b w:val="1"/>
          <w:color w:val="057db1"/>
          <w:sz w:val="31.920000076293945"/>
          <w:szCs w:val="31.920000076293945"/>
          <w:rtl w:val="0"/>
        </w:rPr>
        <w:t xml:space="preserve">Act 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0" w:before="59.4940185546875" w:line="245.90177536010742" w:lineRule="auto"/>
        <w:ind w:left="9.599990844726562" w:right="1282.68310546875" w:firstLine="1.920013427734375"/>
        <w:rPr/>
      </w:pPr>
      <w:r w:rsidDel="00000000" w:rsidR="00000000" w:rsidRPr="00000000">
        <w:rPr>
          <w:rtl w:val="0"/>
        </w:rPr>
        <w:t xml:space="preserve">Once the problem is solved, list one strategy for communicating this information to the following  stakeholders:</w:t>
      </w:r>
    </w:p>
    <w:tbl>
      <w:tblPr>
        <w:tblStyle w:val="Table2"/>
        <w:tblW w:w="10790.400390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95.2001953125"/>
        <w:gridCol w:w="5395.2001953125"/>
        <w:tblGridChange w:id="0">
          <w:tblGrid>
            <w:gridCol w:w="5395.2001953125"/>
            <w:gridCol w:w="5395.2001953125"/>
          </w:tblGrid>
        </w:tblGridChange>
      </w:tblGrid>
      <w:tr>
        <w:trPr>
          <w:cantSplit w:val="0"/>
          <w:trHeight w:val="43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before="0" w:lineRule="auto"/>
              <w:jc w:val="center"/>
              <w:rPr>
                <w:b w:val="1"/>
                <w:color w:val="057db1"/>
              </w:rPr>
            </w:pPr>
            <w:r w:rsidDel="00000000" w:rsidR="00000000" w:rsidRPr="00000000">
              <w:rPr>
                <w:b w:val="1"/>
                <w:color w:val="057db1"/>
                <w:rtl w:val="0"/>
              </w:rPr>
              <w:t xml:space="preserve">Scenario A (Health)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before="0" w:lineRule="auto"/>
              <w:jc w:val="center"/>
              <w:rPr>
                <w:b w:val="1"/>
                <w:color w:val="057db1"/>
              </w:rPr>
            </w:pPr>
            <w:r w:rsidDel="00000000" w:rsidR="00000000" w:rsidRPr="00000000">
              <w:rPr>
                <w:b w:val="1"/>
                <w:color w:val="057db1"/>
                <w:rtl w:val="0"/>
              </w:rPr>
              <w:t xml:space="preserve">Scenario B (Education)</w:t>
            </w:r>
          </w:p>
        </w:tc>
      </w:tr>
      <w:tr>
        <w:trPr>
          <w:cantSplit w:val="0"/>
          <w:trHeight w:val="431.99951171875" w:hRule="atLeast"/>
          <w:tblHeader w:val="0"/>
        </w:trPr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Nurses </w:t>
            </w:r>
          </w:p>
        </w:tc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Elementary grade teachers</w:t>
            </w:r>
          </w:p>
        </w:tc>
      </w:tr>
      <w:tr>
        <w:trPr>
          <w:cantSplit w:val="0"/>
          <w:trHeight w:val="57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0001220703125" w:hRule="atLeast"/>
          <w:tblHeader w:val="0"/>
        </w:trPr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Physicians </w:t>
            </w:r>
          </w:p>
        </w:tc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Building principals</w:t>
            </w:r>
          </w:p>
        </w:tc>
      </w:tr>
      <w:tr>
        <w:trPr>
          <w:cantSplit w:val="0"/>
          <w:trHeight w:val="57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0001220703125" w:hRule="atLeast"/>
          <w:tblHeader w:val="0"/>
        </w:trPr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Allied health practitioners </w:t>
            </w:r>
          </w:p>
        </w:tc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District curricula coordinators</w:t>
            </w:r>
          </w:p>
        </w:tc>
      </w:tr>
      <w:tr>
        <w:trPr>
          <w:cantSplit w:val="0"/>
          <w:trHeight w:val="575.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0001220703125" w:hRule="atLeast"/>
          <w:tblHeader w:val="0"/>
        </w:trPr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Administrators </w:t>
            </w:r>
          </w:p>
        </w:tc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Literacy Coaches</w:t>
            </w:r>
          </w:p>
        </w:tc>
      </w:tr>
      <w:tr>
        <w:trPr>
          <w:cantSplit w:val="0"/>
          <w:trHeight w:val="576.0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81689453125" w:hRule="atLeast"/>
          <w:tblHeader w:val="0"/>
        </w:trPr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Patients </w:t>
            </w:r>
          </w:p>
        </w:tc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School Board members</w:t>
            </w:r>
          </w:p>
        </w:tc>
      </w:tr>
      <w:tr>
        <w:trPr>
          <w:cantSplit w:val="0"/>
          <w:trHeight w:val="576.0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0002746582031" w:hRule="atLeast"/>
          <w:tblHeader w:val="0"/>
        </w:trPr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Community Members </w:t>
            </w:r>
          </w:p>
        </w:tc>
        <w:tc>
          <w:tcPr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before="0" w:lineRule="auto"/>
              <w:jc w:val="center"/>
              <w:rPr>
                <w:shd w:fill="f4f4f4" w:val="clear"/>
              </w:rPr>
            </w:pPr>
            <w:r w:rsidDel="00000000" w:rsidR="00000000" w:rsidRPr="00000000">
              <w:rPr>
                <w:shd w:fill="f4f4f4" w:val="clear"/>
                <w:rtl w:val="0"/>
              </w:rPr>
              <w:t xml:space="preserve">Parents</w:t>
            </w:r>
          </w:p>
        </w:tc>
      </w:tr>
      <w:tr>
        <w:trPr>
          <w:cantSplit w:val="0"/>
          <w:trHeight w:val="575.9999084472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before="0" w:line="276" w:lineRule="auto"/>
              <w:rPr>
                <w:shd w:fill="f4f4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2754"/>
        </w:tabs>
        <w:rPr/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3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36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https://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43">
    <w:pPr>
      <w:pageBreakBefore w:val="0"/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44">
    <w:pPr>
      <w:pageBreakBefore w:val="0"/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45">
    <w:pPr>
      <w:pageBreakBefore w:val="0"/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implementation.fpg.unc.edu</w:t>
    </w:r>
  </w:p>
  <w:tbl>
    <w:tblPr>
      <w:tblStyle w:val="Table4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pPr>
      <w:spacing w:after="120" w:before="40" w:line="240" w:lineRule="auto"/>
    </w:pPr>
    <w:rPr>
      <w:rFonts w:ascii="Calibri" w:cs="Times New Roman" w:eastAsia="Times New Roman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47E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 w:line="240" w:lineRule="auto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0k6xTpqJfAPAQWBGCTEAojDJQ==">AMUW2mUoIy2pdpAV1lLJfTwxmACP0dq0qkwstGxxgVGk7v458cX/PvOMuStL7X/LaEgghi0ttFEC0IQUGf3kQ7m18phosLCwX+hiCNBQlgUPvFszzkwu5Vw=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2020-10-13T15:31:00Z</dcterms:created>
  <dc:creator>JDG</dc:creator>
</cp:coreProperties>
</file>